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指导教师操作手册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网址：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"http://tscheck.cnki.net/cm/Admin/LectureList.aspx"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http://tscheck.cnki.net/cm/Admin/LectureList.aspx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>，账号为“xisu_教师工号”，密码是教师工号，成功登录系统，点击创建课程。如下图：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3675" cy="2145030"/>
            <wp:effectExtent l="0" t="0" r="317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2.输入课程名称、任课教师、课序号、课程标签、学年学期、起止时间等，之后点击新建。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3040" cy="4037965"/>
            <wp:effectExtent l="0" t="0" r="381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03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3.将生成的课程关联码告知选课学生。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73675" cy="3876675"/>
            <wp:effectExtent l="0" t="0" r="317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F979F"/>
    <w:multiLevelType w:val="singleLevel"/>
    <w:tmpl w:val="501F979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C3B89"/>
    <w:rsid w:val="01B06FCD"/>
    <w:rsid w:val="3A073BA5"/>
    <w:rsid w:val="4ACC3B89"/>
    <w:rsid w:val="703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2019-03-04T11:19:00Z</dcterms:created>
  <dc:creator>与鑫飞翔</dc:creator>
  <cp:lastModifiedBy>王开琴</cp:lastModifiedBy>
  <dcterms:modified xsi:type="dcterms:W3CDTF">2019-03-13T07:15:59Z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