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学生操作手册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"http://tscheck.cnki.net/cm/Admin/LectureList.aspx"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http://tscheck.cnki.net/cm/Admin/LectureList.aspx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，账号为“xisu_学号”，密码为学号，登陆后输入课程关联码，点击关联课程。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225869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2.点击箭头所示查看作业，点击查看详情。</w:t>
      </w:r>
      <w:bookmarkStart w:id="0" w:name="_GoBack"/>
      <w:bookmarkEnd w:id="0"/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150" cy="1053465"/>
            <wp:effectExtent l="0" t="0" r="1270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3.点击上传作业。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348230"/>
            <wp:effectExtent l="0" t="0" r="762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75726"/>
    <w:multiLevelType w:val="singleLevel"/>
    <w:tmpl w:val="987757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B00BF"/>
    <w:rsid w:val="132A341B"/>
    <w:rsid w:val="6DFB00BF"/>
    <w:rsid w:val="76E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2019-03-04T12:03:00Z</dcterms:created>
  <dc:creator>与鑫飞翔</dc:creator>
  <cp:lastModifiedBy>王开琴</cp:lastModifiedBy>
  <dcterms:modified xsi:type="dcterms:W3CDTF">2019-03-12T00:42:46Z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